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AMEV-Verträge Raumlufttechnische Anlagen, Ventilatoren, Kälteanlagen und dezentrale Teilklimageräte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2026-RPTU-1335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AMEV-Verträge Wartung und Inspektion kältetechnische und raumlufttechnische Anlagen Campus Landau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